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263A" w:rsidRPr="001F1F31" w:rsidRDefault="001F263A" w:rsidP="001F263A">
      <w:pPr>
        <w:rPr>
          <w:sz w:val="40"/>
          <w:szCs w:val="40"/>
        </w:rPr>
      </w:pPr>
      <w:r>
        <w:rPr>
          <w:sz w:val="40"/>
          <w:szCs w:val="40"/>
        </w:rPr>
        <w:t>Proposte di lettura</w:t>
      </w:r>
    </w:p>
    <w:tbl>
      <w:tblPr>
        <w:tblW w:w="1693" w:type="dxa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39"/>
        <w:gridCol w:w="6"/>
      </w:tblGrid>
      <w:tr w:rsidR="001F263A" w:rsidTr="00457EA7">
        <w:trPr>
          <w:trHeight w:val="2762"/>
          <w:tblCellSpacing w:w="0" w:type="dxa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225" w:type="dxa"/>
            </w:tcMar>
            <w:hideMark/>
          </w:tcPr>
          <w:p w:rsidR="001F263A" w:rsidRDefault="001F263A" w:rsidP="00457EA7">
            <w:pPr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noProof/>
                <w:color w:val="000000"/>
                <w:sz w:val="20"/>
                <w:szCs w:val="20"/>
                <w:lang w:eastAsia="it-IT"/>
              </w:rPr>
              <w:drawing>
                <wp:inline distT="0" distB="0" distL="0" distR="0">
                  <wp:extent cx="1151890" cy="1988820"/>
                  <wp:effectExtent l="0" t="0" r="0" b="0"/>
                  <wp:docPr id="3" name="Immagine 3" descr="Parlarsi. La comunicazione perdut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hotoprod" descr="Parlarsi. La comunicazione perdut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1890" cy="19888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F263A" w:rsidRDefault="001F263A" w:rsidP="00457EA7">
            <w:pPr>
              <w:pStyle w:val="NormaleWeb"/>
              <w:spacing w:before="90" w:beforeAutospacing="0" w:after="0" w:afterAutospacing="0"/>
              <w:jc w:val="center"/>
              <w:rPr>
                <w:rFonts w:ascii="Verdana" w:hAnsi="Verdana"/>
                <w:b/>
                <w:bCs/>
                <w:color w:val="336699"/>
                <w:sz w:val="21"/>
                <w:szCs w:val="21"/>
              </w:rPr>
            </w:pPr>
          </w:p>
        </w:tc>
      </w:tr>
    </w:tbl>
    <w:p w:rsidR="001F263A" w:rsidRDefault="001F263A" w:rsidP="001F263A">
      <w:pPr>
        <w:spacing w:before="120" w:after="120"/>
      </w:pPr>
      <w:r>
        <w:pict>
          <v:rect id="_x0000_i1025" style="width:0;height:1.5pt" o:hrstd="t" o:hrnoshade="t" o:hr="t" stroked="f"/>
        </w:pict>
      </w:r>
    </w:p>
    <w:p w:rsidR="001F263A" w:rsidRPr="00976DDB" w:rsidRDefault="001F263A" w:rsidP="001F263A">
      <w:pPr>
        <w:pStyle w:val="Titolo3"/>
        <w:spacing w:before="150" w:beforeAutospacing="0" w:after="150" w:afterAutospacing="0"/>
        <w:rPr>
          <w:rFonts w:ascii="Arial" w:hAnsi="Arial" w:cs="Arial"/>
          <w:color w:val="F18525"/>
          <w:sz w:val="20"/>
          <w:szCs w:val="20"/>
        </w:rPr>
      </w:pPr>
      <w:r w:rsidRPr="00976DDB">
        <w:rPr>
          <w:rFonts w:ascii="Arial" w:hAnsi="Arial" w:cs="Arial"/>
          <w:color w:val="F18525"/>
          <w:sz w:val="20"/>
          <w:szCs w:val="20"/>
        </w:rPr>
        <w:t>Descrizione</w:t>
      </w:r>
    </w:p>
    <w:p w:rsidR="001F263A" w:rsidRPr="00976DDB" w:rsidRDefault="001F263A" w:rsidP="001F263A">
      <w:pPr>
        <w:spacing w:line="408" w:lineRule="atLeast"/>
        <w:jc w:val="both"/>
        <w:rPr>
          <w:rFonts w:ascii="Arial" w:hAnsi="Arial" w:cs="Arial"/>
          <w:color w:val="000000"/>
          <w:spacing w:val="3"/>
          <w:sz w:val="20"/>
          <w:szCs w:val="20"/>
        </w:rPr>
      </w:pPr>
      <w:r w:rsidRPr="00976DDB">
        <w:rPr>
          <w:rFonts w:ascii="Arial" w:hAnsi="Arial" w:cs="Arial"/>
          <w:color w:val="000000"/>
          <w:spacing w:val="3"/>
          <w:sz w:val="20"/>
          <w:szCs w:val="20"/>
        </w:rPr>
        <w:t xml:space="preserve">Nel corso della nostra vita siamo accompagnati da alcune esperienze fondamentali che ci consentono di conoscere cosa noi siamo e cosa sono gli altri; e fra queste esperienze come non ripensare alla tristezza, alla sofferenza, alla felicità, alla solitudine, alla tenerezza, al desiderio di comunità e di comunità di destino, alla speranza, alla malattia e alla morte volontaria, e ai modi con cui entrare in comunicazione con ciascuna di queste esperienze? Ma cosa è questa parola ambivalente, "comunicazione", che entra in gioco in ogni forma di discorso e di vita? Comunicare vuol dire rendere comune (dal latino </w:t>
      </w:r>
      <w:proofErr w:type="spellStart"/>
      <w:r w:rsidRPr="00976DDB">
        <w:rPr>
          <w:rFonts w:ascii="Arial" w:hAnsi="Arial" w:cs="Arial"/>
          <w:color w:val="000000"/>
          <w:spacing w:val="3"/>
          <w:sz w:val="20"/>
          <w:szCs w:val="20"/>
        </w:rPr>
        <w:t>munus</w:t>
      </w:r>
      <w:proofErr w:type="spellEnd"/>
      <w:r w:rsidRPr="00976DDB">
        <w:rPr>
          <w:rFonts w:ascii="Arial" w:hAnsi="Arial" w:cs="Arial"/>
          <w:color w:val="000000"/>
          <w:spacing w:val="3"/>
          <w:sz w:val="20"/>
          <w:szCs w:val="20"/>
        </w:rPr>
        <w:t>, dono): è dialogo, relazione. Significa entrare in relazione con la nostra interiorità e con quella degli altri, nella convinzione che comunicazione sia sinonimo di cura. Noi entriamo in relazione con gli altri, allora, in modo tanto più intenso e terapeutico quanta più passione è in noi, quante più emozioni siamo in grado di provare e di vivere.</w:t>
      </w:r>
    </w:p>
    <w:p w:rsidR="001F263A" w:rsidRPr="00976DDB" w:rsidRDefault="001F263A" w:rsidP="001F263A">
      <w:pPr>
        <w:rPr>
          <w:sz w:val="20"/>
          <w:szCs w:val="20"/>
        </w:rPr>
      </w:pPr>
    </w:p>
    <w:tbl>
      <w:tblPr>
        <w:tblW w:w="2070" w:type="dxa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"/>
      </w:tblGrid>
      <w:tr w:rsidR="001F263A" w:rsidTr="00457EA7">
        <w:trPr>
          <w:trHeight w:val="3425"/>
          <w:tblCellSpacing w:w="0" w:type="dxa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225" w:type="dxa"/>
            </w:tcMar>
            <w:hideMark/>
          </w:tcPr>
          <w:p w:rsidR="001F263A" w:rsidRDefault="001F263A" w:rsidP="00457EA7">
            <w:pPr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noProof/>
                <w:color w:val="000000"/>
                <w:sz w:val="20"/>
                <w:szCs w:val="20"/>
                <w:lang w:eastAsia="it-IT"/>
              </w:rPr>
              <w:drawing>
                <wp:inline distT="0" distB="0" distL="0" distR="0">
                  <wp:extent cx="1306195" cy="2179320"/>
                  <wp:effectExtent l="0" t="0" r="8255" b="0"/>
                  <wp:docPr id="2" name="Immagine 2" descr="Ci siamo persi i bambini. Perché l'infanzia scompar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hotoprod" descr="Ci siamo persi i bambini. Perché l'infanzia scompar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06195" cy="21793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F263A" w:rsidRDefault="001F263A" w:rsidP="00457EA7">
            <w:pPr>
              <w:pStyle w:val="NormaleWeb"/>
              <w:spacing w:before="90" w:beforeAutospacing="0" w:after="0" w:afterAutospacing="0"/>
              <w:jc w:val="center"/>
              <w:rPr>
                <w:rFonts w:ascii="Verdana" w:hAnsi="Verdana"/>
                <w:b/>
                <w:bCs/>
                <w:color w:val="336699"/>
                <w:sz w:val="21"/>
                <w:szCs w:val="21"/>
              </w:rPr>
            </w:pPr>
          </w:p>
        </w:tc>
      </w:tr>
    </w:tbl>
    <w:p w:rsidR="001F263A" w:rsidRDefault="001F263A" w:rsidP="001F263A">
      <w:pPr>
        <w:spacing w:before="120" w:after="120"/>
      </w:pPr>
      <w:r>
        <w:pict>
          <v:rect id="_x0000_i1026" style="width:0;height:1.5pt" o:hrstd="t" o:hrnoshade="t" o:hr="t" stroked="f"/>
        </w:pict>
      </w:r>
    </w:p>
    <w:p w:rsidR="001F263A" w:rsidRPr="00976DDB" w:rsidRDefault="001F263A" w:rsidP="001F263A">
      <w:pPr>
        <w:pStyle w:val="Titolo3"/>
        <w:spacing w:before="150" w:beforeAutospacing="0" w:after="150" w:afterAutospacing="0"/>
        <w:rPr>
          <w:rFonts w:ascii="Arial" w:hAnsi="Arial" w:cs="Arial"/>
          <w:color w:val="F18525"/>
          <w:sz w:val="20"/>
          <w:szCs w:val="20"/>
        </w:rPr>
      </w:pPr>
      <w:r w:rsidRPr="00976DDB">
        <w:rPr>
          <w:rFonts w:ascii="Arial" w:hAnsi="Arial" w:cs="Arial"/>
          <w:color w:val="F18525"/>
          <w:sz w:val="20"/>
          <w:szCs w:val="20"/>
        </w:rPr>
        <w:t>Descrizione</w:t>
      </w:r>
    </w:p>
    <w:p w:rsidR="001F263A" w:rsidRPr="00976DDB" w:rsidRDefault="001F263A" w:rsidP="001F263A">
      <w:pPr>
        <w:spacing w:line="408" w:lineRule="atLeast"/>
        <w:jc w:val="both"/>
        <w:rPr>
          <w:rFonts w:ascii="Arial" w:hAnsi="Arial" w:cs="Arial"/>
          <w:color w:val="000000"/>
          <w:spacing w:val="3"/>
          <w:sz w:val="20"/>
          <w:szCs w:val="20"/>
        </w:rPr>
      </w:pPr>
      <w:r w:rsidRPr="00976DDB">
        <w:rPr>
          <w:rFonts w:ascii="Arial" w:hAnsi="Arial" w:cs="Arial"/>
          <w:color w:val="000000"/>
          <w:spacing w:val="3"/>
          <w:sz w:val="20"/>
          <w:szCs w:val="20"/>
        </w:rPr>
        <w:lastRenderedPageBreak/>
        <w:t>Fanno le stesse cose degli adulti, si vestono come loro, guardano la tv, giocano con i videogiochi, navigano su internet, praticano gli stessi sport, parlano con un uguale numero di vocaboli, usano gli stessi gesti, hanno pochi giocattoli ma moltissimi gadget. Sono i bambini dei nostri giorni, i bambini adulti, figli di adulti bambini. Più imparano, più rapidamente crescono, meno responsabilità hanno coloro che se ne dovrebbero prendere cura. Divorati dall'ansia, i genitori preferiscono delegare alla scuola, ai vecchi e nuovi media, alle tecnologie, all'associazionismo, il compito di accudire, crescere ed educare alla vita adulta. Perché esistono i bambini ma è scomparsa l'infanzia? Come sono e come dovrebbero essere gli adulti che hanno il compito di farli diventare grandi?</w:t>
      </w:r>
    </w:p>
    <w:p w:rsidR="001F263A" w:rsidRDefault="001F263A" w:rsidP="001F263A">
      <w:pPr>
        <w:spacing w:line="408" w:lineRule="atLeast"/>
        <w:jc w:val="both"/>
        <w:rPr>
          <w:rFonts w:ascii="Arial" w:hAnsi="Arial" w:cs="Arial"/>
          <w:color w:val="000000"/>
          <w:spacing w:val="3"/>
          <w:sz w:val="24"/>
          <w:szCs w:val="24"/>
        </w:rPr>
      </w:pPr>
    </w:p>
    <w:p w:rsidR="001F263A" w:rsidRDefault="001F263A" w:rsidP="001F263A">
      <w:r>
        <w:rPr>
          <w:noProof/>
          <w:lang w:eastAsia="it-IT"/>
        </w:rPr>
        <w:drawing>
          <wp:inline distT="0" distB="0" distL="0" distR="0">
            <wp:extent cx="1311910" cy="2030730"/>
            <wp:effectExtent l="0" t="0" r="2540" b="7620"/>
            <wp:docPr id="1" name="Immagine 1" descr="Le parole per salvare l'amore. Tutto dipende da quello che dici (e non dici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Le parole per salvare l'amore. Tutto dipende da quello che dici (e non dici)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1910" cy="2030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F263A" w:rsidRPr="00976DDB" w:rsidRDefault="001F263A" w:rsidP="001F263A">
      <w:pPr>
        <w:pStyle w:val="Titolo3"/>
        <w:spacing w:before="150" w:beforeAutospacing="0" w:after="150" w:afterAutospacing="0"/>
        <w:rPr>
          <w:rFonts w:ascii="Arial" w:hAnsi="Arial" w:cs="Arial"/>
          <w:color w:val="F18525"/>
          <w:sz w:val="20"/>
          <w:szCs w:val="20"/>
        </w:rPr>
      </w:pPr>
      <w:r w:rsidRPr="00976DDB">
        <w:rPr>
          <w:rFonts w:ascii="Arial" w:hAnsi="Arial" w:cs="Arial"/>
          <w:color w:val="F18525"/>
          <w:sz w:val="20"/>
          <w:szCs w:val="20"/>
        </w:rPr>
        <w:t>Descrizione</w:t>
      </w:r>
    </w:p>
    <w:p w:rsidR="001F263A" w:rsidRPr="00976DDB" w:rsidRDefault="001F263A" w:rsidP="001F263A">
      <w:pPr>
        <w:spacing w:line="408" w:lineRule="atLeast"/>
        <w:jc w:val="both"/>
        <w:rPr>
          <w:rFonts w:ascii="Arial" w:hAnsi="Arial" w:cs="Arial"/>
          <w:color w:val="000000"/>
          <w:spacing w:val="3"/>
          <w:sz w:val="20"/>
          <w:szCs w:val="20"/>
        </w:rPr>
      </w:pPr>
      <w:r w:rsidRPr="00976DDB">
        <w:rPr>
          <w:rFonts w:ascii="Arial" w:hAnsi="Arial" w:cs="Arial"/>
          <w:color w:val="000000"/>
          <w:spacing w:val="3"/>
          <w:sz w:val="20"/>
          <w:szCs w:val="20"/>
        </w:rPr>
        <w:t>Come comunicano le coppie che funzionano? Cosa hanno in comune, invece, le relazioni instabili o quelle che arrivano alla separazione? È possibile identificare fattori di rischio? Se sì, esiste una "cura"? Le parole rappresentano il nutrimento di ogni relazione duratura. Sono così determinanti che possono far nascere e mantenere vivo un rapporto e, in caso di bisogno, aiutarlo a uscire da un momento di crisi. Perciò, per avere una relazione migliore, serena e gratificante, dobbiamo porre la giusta attenzione a quello che diciamo e a come lo diciamo. Talvolta, nella fretta quotidiana, ci scambiamo frasi e assumiamo atteggiamenti ed espressioni che giorno dopo giorno rischiano di disgregare e mettere a repentaglio una relazione. Chiameremo queste abitudini linguistiche "i cinque nemici della comunicazione nella coppia". Conoscerli sarà il primo passo per sconfiggerli. Impareremo poi a connetterci emotivamente col nostro partner, a riconoscere i campanelli di allarme di un possibile tradimento e a tenere alla larga il vero killer di ogni relazione d'amore, il "paragone negativo". Prendendo consapevolezza del tuo modo di comunicare con la persona che ami potrai salvare, risanare, rinnovare o migliorare notevolmente il tuo rapporto. Il risultato? Una relazione più appagante e una vita decisamente più felice!</w:t>
      </w:r>
    </w:p>
    <w:p w:rsidR="00A8207A" w:rsidRDefault="001F263A">
      <w:bookmarkStart w:id="0" w:name="_GoBack"/>
      <w:bookmarkEnd w:id="0"/>
    </w:p>
    <w:sectPr w:rsidR="00A8207A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263A"/>
    <w:rsid w:val="001F263A"/>
    <w:rsid w:val="006C464D"/>
    <w:rsid w:val="0094483D"/>
    <w:rsid w:val="00B54B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1F263A"/>
    <w:rPr>
      <w:rFonts w:ascii="Calibri" w:eastAsia="Calibri" w:hAnsi="Calibri" w:cs="Times New Roman"/>
    </w:rPr>
  </w:style>
  <w:style w:type="paragraph" w:styleId="Titolo3">
    <w:name w:val="heading 3"/>
    <w:basedOn w:val="Normale"/>
    <w:link w:val="Titolo3Carattere"/>
    <w:uiPriority w:val="9"/>
    <w:qFormat/>
    <w:rsid w:val="001F263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3Carattere">
    <w:name w:val="Titolo 3 Carattere"/>
    <w:basedOn w:val="Carpredefinitoparagrafo"/>
    <w:link w:val="Titolo3"/>
    <w:uiPriority w:val="9"/>
    <w:rsid w:val="001F263A"/>
    <w:rPr>
      <w:rFonts w:ascii="Times New Roman" w:eastAsia="Times New Roman" w:hAnsi="Times New Roman" w:cs="Times New Roman"/>
      <w:b/>
      <w:bCs/>
      <w:sz w:val="27"/>
      <w:szCs w:val="27"/>
      <w:lang w:eastAsia="it-IT"/>
    </w:rPr>
  </w:style>
  <w:style w:type="paragraph" w:styleId="NormaleWeb">
    <w:name w:val="Normal (Web)"/>
    <w:basedOn w:val="Normale"/>
    <w:uiPriority w:val="99"/>
    <w:unhideWhenUsed/>
    <w:rsid w:val="001F263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1F26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1F263A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1F263A"/>
    <w:rPr>
      <w:rFonts w:ascii="Calibri" w:eastAsia="Calibri" w:hAnsi="Calibri" w:cs="Times New Roman"/>
    </w:rPr>
  </w:style>
  <w:style w:type="paragraph" w:styleId="Titolo3">
    <w:name w:val="heading 3"/>
    <w:basedOn w:val="Normale"/>
    <w:link w:val="Titolo3Carattere"/>
    <w:uiPriority w:val="9"/>
    <w:qFormat/>
    <w:rsid w:val="001F263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3Carattere">
    <w:name w:val="Titolo 3 Carattere"/>
    <w:basedOn w:val="Carpredefinitoparagrafo"/>
    <w:link w:val="Titolo3"/>
    <w:uiPriority w:val="9"/>
    <w:rsid w:val="001F263A"/>
    <w:rPr>
      <w:rFonts w:ascii="Times New Roman" w:eastAsia="Times New Roman" w:hAnsi="Times New Roman" w:cs="Times New Roman"/>
      <w:b/>
      <w:bCs/>
      <w:sz w:val="27"/>
      <w:szCs w:val="27"/>
      <w:lang w:eastAsia="it-IT"/>
    </w:rPr>
  </w:style>
  <w:style w:type="paragraph" w:styleId="NormaleWeb">
    <w:name w:val="Normal (Web)"/>
    <w:basedOn w:val="Normale"/>
    <w:uiPriority w:val="99"/>
    <w:unhideWhenUsed/>
    <w:rsid w:val="001F263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1F26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1F263A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470</Words>
  <Characters>2684</Characters>
  <Application>Microsoft Office Word</Application>
  <DocSecurity>0</DocSecurity>
  <Lines>22</Lines>
  <Paragraphs>6</Paragraphs>
  <ScaleCrop>false</ScaleCrop>
  <Company>HP</Company>
  <LinksUpToDate>false</LinksUpToDate>
  <CharactersWithSpaces>3148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Andrea AC. Cavazzoni</dc:creator>
  <cp:lastModifiedBy>Andrea AC. Cavazzoni</cp:lastModifiedBy>
  <cp:revision>1</cp:revision>
  <dcterms:created xsi:type="dcterms:W3CDTF">2016-09-20T13:33:00Z</dcterms:created>
  <dcterms:modified xsi:type="dcterms:W3CDTF">2016-09-20T13:33:00Z</dcterms:modified>
</cp:coreProperties>
</file>